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144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528"/>
        <w:gridCol w:w="2298"/>
        <w:gridCol w:w="2069"/>
        <w:gridCol w:w="1149"/>
        <w:gridCol w:w="1723"/>
        <w:gridCol w:w="1954"/>
        <w:gridCol w:w="1609"/>
        <w:gridCol w:w="1149"/>
      </w:tblGrid>
      <w:tr>
        <w:trPr>
          <w:tblHeader w:val="true"/>
        </w:trPr>
        <w:tc>
          <w:tcPr>
            <w:tcW w:type="dxa" w:w="2528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298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2069"/>
          </w:tcPr>
          <w:p>
            <w:r>
              <w:rPr>
                <w:b/>
              </w:rPr>
              <w:t>Visiting</w:t>
            </w:r>
          </w:p>
        </w:tc>
        <w:tc>
          <w:tcPr>
            <w:tcW w:type="dxa" w:w="1149"/>
          </w:tcPr>
          <w:p>
            <w:r>
              <w:rPr>
                <w:b/>
              </w:rPr>
              <w:t>Time in</w:t>
            </w:r>
          </w:p>
        </w:tc>
        <w:tc>
          <w:tcPr>
            <w:tcW w:type="dxa" w:w="1723"/>
          </w:tcPr>
          <w:p>
            <w:r>
              <w:rPr>
                <w:b/>
              </w:rPr>
              <w:t>PPE issued</w:t>
            </w:r>
          </w:p>
        </w:tc>
        <w:tc>
          <w:tcPr>
            <w:tcW w:type="dxa" w:w="1954"/>
          </w:tcPr>
          <w:p>
            <w:r>
              <w:rPr>
                <w:b/>
              </w:rPr>
              <w:t>Escorted by</w:t>
            </w:r>
          </w:p>
        </w:tc>
        <w:tc>
          <w:tcPr>
            <w:tcW w:type="dxa" w:w="1609"/>
          </w:tcPr>
          <w:p>
            <w:r>
              <w:rPr>
                <w:b/>
              </w:rPr>
              <w:t>Safety briefing given (yes / no)</w:t>
            </w:r>
          </w:p>
        </w:tc>
        <w:tc>
          <w:tcPr>
            <w:tcW w:type="dxa" w:w="1149"/>
          </w:tcPr>
          <w:p>
            <w:r>
              <w:rPr>
                <w:b/>
              </w:rPr>
              <w:t>Time out</w:t>
            </w:r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  <w:tr>
        <w:trPr>
          <w:trHeight w:val="440" w:hRule="exact"/>
        </w:trPr>
        <w:tc>
          <w:tcPr>
            <w:tcW w:type="dxa" w:w="2528"/>
          </w:tcPr>
          <w:p>
            <w:r/>
          </w:p>
        </w:tc>
        <w:tc>
          <w:tcPr>
            <w:tcW w:type="dxa" w:w="2298"/>
          </w:tcPr>
          <w:p>
            <w:r/>
          </w:p>
        </w:tc>
        <w:tc>
          <w:tcPr>
            <w:tcW w:type="dxa" w:w="2069"/>
          </w:tcPr>
          <w:p>
            <w:r/>
          </w:p>
        </w:tc>
        <w:tc>
          <w:tcPr>
            <w:tcW w:type="dxa" w:w="1149"/>
          </w:tcPr>
          <w:p>
            <w:r/>
          </w:p>
        </w:tc>
        <w:tc>
          <w:tcPr>
            <w:tcW w:type="dxa" w:w="1723"/>
          </w:tcPr>
          <w:p>
            <w:r/>
          </w:p>
        </w:tc>
        <w:tc>
          <w:tcPr>
            <w:tcW w:type="dxa" w:w="1954"/>
          </w:tcPr>
          <w:p>
            <w:r/>
          </w:p>
        </w:tc>
        <w:tc>
          <w:tcPr>
            <w:tcW w:type="dxa" w:w="1609"/>
          </w:tcPr>
          <w:p>
            <w:r/>
          </w:p>
        </w:tc>
        <w:tc>
          <w:tcPr>
            <w:tcW w:type="dxa" w:w="1149"/>
          </w:tcPr>
          <w:p>
            <w:r/>
          </w:p>
        </w:tc>
      </w:tr>
    </w:tbl>
    <w:p>
      <w:pPr>
        <w:spacing w:before="80"/>
      </w:pPr>
      <w:r>
        <w:t>Visitor and contractor sign-in is good practice, not a specific legal requirement for every site.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361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Not legal advice. Last checked 7 October 2026 against OSHA 29 CFR 1910.38(c), https://www.osha.gov/laws-regs/regulations/standardnumber/1910/1910.38.</w:t>
    </w:r>
  </w:p>
  <w:p>
    <w:pPr>
      <w:tabs>
        <w:tab w:pos="14479" w:val="right"/>
      </w:tabs>
    </w:pPr>
    <w:r>
      <w:rPr>
        <w:sz w:val="14"/>
      </w:rPr>
      <w:t>Digital Front Desk free template: digitalfrontdesk.ca/resources/industrial-visitor-log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Industrial visitor log</w:t>
    </w:r>
  </w:p>
  <w:p>
    <w:pPr>
      <w:spacing w:after="40"/>
    </w:pPr>
    <w:r>
      <w:rPr>
        <w:sz w:val="20"/>
      </w:rPr>
      <w:t>Site: ____________________   Date: 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visitor log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